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00" w:afterAutospacing="1"/>
        <w:outlineLvl w:val="0"/>
        <w:rPr>
          <w:rFonts w:ascii="Arial" w:hAnsi="Arial" w:cs="Arial"/>
          <w:b/>
          <w:bCs/>
          <w:color w:val="000000"/>
          <w:kern w:val="36"/>
          <w:sz w:val="48"/>
          <w:szCs w:val="48"/>
        </w:rPr>
      </w:pPr>
      <w:r>
        <w:rPr>
          <w:rFonts w:ascii="Arial" w:hAnsi="Arial" w:cs="Arial"/>
          <w:b/>
          <w:bCs/>
          <w:color w:val="000000"/>
          <w:kern w:val="36"/>
          <w:sz w:val="48"/>
          <w:szCs w:val="48"/>
        </w:rPr>
        <w:t>Duchovní obnovy</w:t>
      </w:r>
    </w:p>
    <w:p>
      <w:pPr>
        <w:shd w:val="clear" w:color="auto" w:fill="FFFFFF"/>
        <w:rPr>
          <w:rFonts w:ascii="Arial" w:hAnsi="Arial" w:cs="Arial"/>
          <w:b/>
          <w:bCs/>
          <w:color w:val="000000"/>
        </w:rPr>
      </w:pPr>
      <w:r>
        <w:rPr>
          <w:rFonts w:ascii="Arial" w:hAnsi="Arial" w:cs="Arial"/>
          <w:b/>
          <w:bCs/>
          <w:color w:val="000000"/>
        </w:rPr>
        <w:t>Ježíš volá k obrácení. Tato výzva je podstatným prvkem hlásání království: "Naplnil se čas a přiblížilo se Boží království. Obraťte se a věřte evangeliu!" (Mk 1,15)</w:t>
      </w:r>
    </w:p>
    <w:p>
      <w:pPr>
        <w:rPr>
          <w:rFonts w:ascii="Arial" w:hAnsi="Arial" w:cs="Arial"/>
          <w:color w:val="A7183A"/>
          <w:sz w:val="29"/>
          <w:szCs w:val="29"/>
          <w:shd w:val="clear" w:color="auto" w:fill="FFFFFF"/>
        </w:rPr>
      </w:pPr>
    </w:p>
    <w:p>
      <w:r>
        <w:rPr>
          <w14:ligatures w14:val="standardContextual"/>
        </w:rPr>
        <w:drawing>
          <wp:inline distT="0" distB="0" distL="0" distR="0">
            <wp:extent cx="5760720" cy="2263140"/>
            <wp:effectExtent l="0" t="0" r="0" b="3810"/>
            <wp:docPr id="1752930280" name="Obrázek 2" descr="Obsah obrázku text,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30280" name="Obrázek 2" descr="Obsah obrázku text, Písmo, Grafika, design&#10;&#10;Popis byl vytvořen automaticky"/>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263140"/>
                    </a:xfrm>
                    <a:prstGeom prst="rect">
                      <a:avLst/>
                    </a:prstGeom>
                  </pic:spPr>
                </pic:pic>
              </a:graphicData>
            </a:graphic>
          </wp:inline>
        </w:drawing>
      </w:r>
    </w:p>
    <w:p>
      <w:pPr>
        <w:pStyle w:val="4"/>
        <w:shd w:val="clear" w:color="auto" w:fill="FFFFFF"/>
        <w:spacing w:before="0" w:beforeAutospacing="0"/>
        <w:rPr>
          <w:rStyle w:val="5"/>
          <w:rFonts w:ascii="Arial" w:hAnsi="Arial" w:cs="Arial"/>
          <w:color w:val="3D3D3D"/>
          <w:sz w:val="29"/>
          <w:szCs w:val="29"/>
        </w:rPr>
      </w:pPr>
    </w:p>
    <w:p>
      <w:pPr>
        <w:pStyle w:val="4"/>
        <w:shd w:val="clear" w:color="auto" w:fill="FFFFFF"/>
        <w:spacing w:before="0" w:beforeAutospacing="0"/>
        <w:rPr>
          <w:rStyle w:val="5"/>
          <w:rFonts w:ascii="Arial" w:hAnsi="Arial" w:cs="Arial"/>
          <w:color w:val="3D3D3D"/>
          <w:sz w:val="29"/>
          <w:szCs w:val="29"/>
        </w:rPr>
      </w:pPr>
      <w:r>
        <w:rPr>
          <w:rStyle w:val="5"/>
          <w:rFonts w:ascii="Arial" w:hAnsi="Arial" w:cs="Arial"/>
          <w:color w:val="3D3D3D"/>
          <w:sz w:val="29"/>
          <w:szCs w:val="29"/>
        </w:rPr>
        <w:t>Cyklus duchovních obnov k příležitosti Roku modlitby</w:t>
      </w:r>
    </w:p>
    <w:p>
      <w:pPr>
        <w:pStyle w:val="4"/>
        <w:shd w:val="clear" w:color="auto" w:fill="FFFFFF"/>
        <w:spacing w:before="0" w:beforeAutospacing="0"/>
        <w:rPr>
          <w:rStyle w:val="5"/>
          <w:rFonts w:ascii="Arial" w:hAnsi="Arial" w:cs="Arial"/>
          <w:color w:val="3D3D3D"/>
          <w:sz w:val="29"/>
          <w:szCs w:val="29"/>
        </w:rPr>
      </w:pPr>
      <w:r>
        <w:rPr>
          <w:rStyle w:val="5"/>
          <w:rFonts w:ascii="Arial" w:hAnsi="Arial" w:cs="Arial"/>
          <w:color w:val="3D3D3D"/>
          <w:sz w:val="29"/>
          <w:szCs w:val="29"/>
        </w:rPr>
        <w:t>„ZNOVU ZAKUSIT MODLITBU“</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Ježíš říká: „Vejděte těsnou branou, prostorná je brána a široká cesta, která vede do záhuby, a mnoho je těch, kdo tudy vcházejí. Těsná je brána a úzká cesta, která vede k životu, a málokdo ji nalézá.“ (Mt 7, 13-14). Modlitba jakožto setkání s Bohem, začíná vykročením na cestu k Bohu. Je to způsob, jak utváříme a vyjadřujeme svůj vztah k nebeskému Otci a vstupujeme do tajemství života, které On sám nám v Duchu sv. prostřednictvím svého Syna a našeho Pána Ježíše Krista odhalil. Křtem jsme k této cestě byli uschopněni, neboť nám k tomu byly vlity božské ctnosti víry, naděje a lásky. Cesta modlitby je cesta Ježíšova, ale mnozí z nás však bojujeme s modlitbou, s naší roztržitostí, nechutí, netrpělivostí, chybějící prioritu a tudíž čas. Potřebujeme znovu zakusit sílu modlitby.</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Bůh volá člověka od věčnosti k nejzazšímu společenství. Tomu říkáme existenciální nebo-li neustálá modlitba, ke které nás vyzývá sv. Pavel: „Vždycky se radujte. Neustále se modlete. Ve všem vzdávejte díky, neboť toto je pro vás Boží vůle v Kristu Ježíši.“ (1 sol, 5,17-18). Církev nám nabízí velkou škálu modliteb a každá z nich má svou hloubku. Ponořit se do ní je mnohdy náročné, ale Bůh nám totiž neslíbil bezstarostnou plavbu, ale bezpečný přístav.</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Papež František vyhlásil rok 2024 jako Rok modlitby za účelem přípravy na Jubilejní rok 2025. Víkendy, které jsou před námi vám chceme nabídnout možnost znovu zakusit modlitbu, Boží blízkost, ve společenství sester a bratří, kteří se také chtějí vydat na tuto cestu. Kromě tematických promluv, mší svatých s výkladem, adorací Nejsvětější svátosti oltářní, společné denní modlitby Církve (breviář), korunky Božího milosrdenství, zpytování svědomí, růžence, lectio divina a meditací nad obrazem strávíme i příjemné chvíle při přípravě pokrmů, samotného stolování a večerní posezení. Je možné přespat nebo dojíždět. Každý víkend se ve třech katechezí pokusíme odhalit poklad a hloubku té či oné modlitby. Podmínkou je účast na celém víkendu od pátku do neděle. Je možné se přihlásit jen na jeden z nabízených víkendů.</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Cena za víkend je doporučený příspěvek: 700 Kč strava, 700 Kč ubytování a program můžete ohodnotit podle toho, jak jste ho prožili. Kdo nemá, dá méně a kdo má, dá více. „Každý ať dává podle toho, jak se ve svém srdci předem rozhodl, ne s nechutí ani z donucení; vždyť radostného dárce miluje Bůh.“ (2 Kor 9, 6-10) Veškeré prostředky po odečtení nákladů budou použity na další rekonstrukce areálu www.mounthosin.cz.</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 xml:space="preserve">Termíny: </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16. - 18. 2. 2024: promluvy na téma modlitba examen, kontemplace a meditace nad obrazem</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19. - 21. 4. 2024: promluvy na téma lectio divina, roztržitost v modlitbě, breviář</w:t>
      </w: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14. – 16. 5. 2024: promluvy na téma 5 tajemství růžence</w:t>
      </w:r>
    </w:p>
    <w:p>
      <w:pPr>
        <w:pStyle w:val="4"/>
        <w:shd w:val="clear" w:color="auto" w:fill="FFFFFF"/>
        <w:spacing w:before="0" w:beforeAutospacing="0"/>
        <w:rPr>
          <w:rFonts w:hint="default" w:ascii="Arial" w:hAnsi="Arial" w:cs="Arial"/>
          <w:color w:val="3D3D3D"/>
          <w:sz w:val="29"/>
          <w:szCs w:val="29"/>
          <w:lang w:val="cs-CZ"/>
        </w:rPr>
      </w:pPr>
      <w:r>
        <w:rPr>
          <w:rFonts w:hint="default" w:ascii="Arial" w:hAnsi="Arial" w:cs="Arial"/>
          <w:color w:val="3D3D3D"/>
          <w:sz w:val="29"/>
          <w:szCs w:val="29"/>
          <w:lang w:val="cs-CZ"/>
        </w:rPr>
        <w:t>18. - 20. 10. 2024: promluvy na téma modlitba Páně</w:t>
      </w:r>
    </w:p>
    <w:p>
      <w:pPr>
        <w:pStyle w:val="4"/>
        <w:shd w:val="clear" w:color="auto" w:fill="FFFFFF"/>
        <w:spacing w:before="0" w:beforeAutospacing="0"/>
        <w:rPr>
          <w:rFonts w:hint="default" w:ascii="Arial" w:hAnsi="Arial" w:cs="Arial"/>
          <w:color w:val="3D3D3D"/>
          <w:sz w:val="29"/>
          <w:szCs w:val="29"/>
          <w:lang w:val="cs-CZ"/>
        </w:rPr>
      </w:pPr>
      <w:r>
        <w:rPr>
          <w:rFonts w:hint="default" w:ascii="Arial" w:hAnsi="Arial" w:cs="Arial"/>
          <w:color w:val="3D3D3D"/>
          <w:sz w:val="29"/>
          <w:szCs w:val="29"/>
          <w:lang w:val="cs-CZ"/>
        </w:rPr>
        <w:t>15. - 17. 11. 2024: promluvy na téma Desatero</w:t>
      </w:r>
    </w:p>
    <w:p>
      <w:pPr>
        <w:pStyle w:val="4"/>
        <w:shd w:val="clear" w:color="auto" w:fill="FFFFFF"/>
        <w:spacing w:before="0" w:beforeAutospacing="0"/>
        <w:rPr>
          <w:rFonts w:hint="default" w:ascii="Arial" w:hAnsi="Arial" w:cs="Arial"/>
          <w:color w:val="3D3D3D"/>
          <w:sz w:val="29"/>
          <w:szCs w:val="29"/>
          <w:lang w:val="cs-CZ"/>
        </w:rPr>
      </w:pPr>
      <w:r>
        <w:rPr>
          <w:rFonts w:hint="default" w:ascii="Arial" w:hAnsi="Arial" w:cs="Arial"/>
          <w:color w:val="3D3D3D"/>
          <w:sz w:val="29"/>
          <w:szCs w:val="29"/>
          <w:lang w:val="cs-CZ"/>
        </w:rPr>
        <w:t>13. - 15. 12. 2024: promluva na téma modlitba Anděl Páně</w:t>
      </w:r>
      <w:bookmarkStart w:id="0" w:name="_GoBack"/>
      <w:bookmarkEnd w:id="0"/>
    </w:p>
    <w:p>
      <w:pPr>
        <w:pStyle w:val="4"/>
        <w:shd w:val="clear" w:color="auto" w:fill="FFFFFF"/>
        <w:spacing w:before="0" w:beforeAutospacing="0"/>
        <w:rPr>
          <w:rFonts w:ascii="Arial" w:hAnsi="Arial" w:cs="Arial"/>
          <w:color w:val="3D3D3D"/>
          <w:sz w:val="29"/>
          <w:szCs w:val="29"/>
        </w:rPr>
      </w:pPr>
    </w:p>
    <w:p>
      <w:pPr>
        <w:pStyle w:val="4"/>
        <w:shd w:val="clear" w:color="auto" w:fill="FFFFFF"/>
        <w:spacing w:before="0" w:beforeAutospacing="0"/>
        <w:rPr>
          <w:rFonts w:ascii="Arial" w:hAnsi="Arial" w:cs="Arial"/>
          <w:color w:val="3D3D3D"/>
          <w:sz w:val="29"/>
          <w:szCs w:val="29"/>
        </w:rPr>
      </w:pPr>
      <w:r>
        <w:rPr>
          <w:rFonts w:ascii="Arial" w:hAnsi="Arial" w:cs="Arial"/>
          <w:color w:val="3D3D3D"/>
          <w:sz w:val="29"/>
          <w:szCs w:val="29"/>
        </w:rPr>
        <w:t>Následují plakáty</w:t>
      </w:r>
    </w:p>
    <w:p>
      <w:pPr>
        <w:pStyle w:val="4"/>
        <w:shd w:val="clear" w:color="auto" w:fill="FFFFFF"/>
        <w:spacing w:before="0" w:beforeAutospacing="0"/>
        <w:rPr>
          <w:rFonts w:ascii="Arial" w:hAnsi="Arial" w:cs="Arial"/>
          <w:color w:val="3D3D3D"/>
          <w:sz w:val="29"/>
          <w:szCs w:val="29"/>
        </w:rPr>
      </w:pP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3B"/>
    <w:rsid w:val="0025292A"/>
    <w:rsid w:val="004B603B"/>
    <w:rsid w:val="004F3509"/>
    <w:rsid w:val="0099261D"/>
    <w:rsid w:val="00E839C6"/>
    <w:rsid w:val="4DC23FD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cs-CZ" w:eastAsia="cs-CZ" w:bidi="ar-SA"/>
      <w14:ligatures w14:val="none"/>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p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432</Words>
  <Characters>2554</Characters>
  <Lines>21</Lines>
  <Paragraphs>5</Paragraphs>
  <TotalTime>40</TotalTime>
  <ScaleCrop>false</ScaleCrop>
  <LinksUpToDate>false</LinksUpToDate>
  <CharactersWithSpaces>2981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2024-01-19T20:11:00Z</dcterms:created>
  <dc:creator>Tomas van Zavrel</dc:creator>
  <cp:lastModifiedBy>Eva Haláčková</cp:lastModifiedBy>
  <dcterms:modified xsi:type="dcterms:W3CDTF">2024-01-25T17:01:19Z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A387B6F9EFDD4887A49D49517553170C_12</vt:lpwstr>
  </property>
</Properties>
</file>